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397BDF" w:rsidRPr="00397BD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397BD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397BDF" w:rsidRDefault="00D76FC9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397BDF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397BDF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397BDF" w:rsidRDefault="006C7631" w:rsidP="00A916DD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97BDF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F2549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397BDF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572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397BDF" w:rsidRDefault="00D76FC9" w:rsidP="00D76FC9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97BDF">
        <w:rPr>
          <w:rFonts w:ascii="Times New Roman" w:hAnsi="Times New Roman"/>
          <w:b/>
          <w:bCs/>
          <w:color w:val="auto"/>
          <w:sz w:val="24"/>
          <w:szCs w:val="24"/>
        </w:rPr>
        <w:t>LỊCH LÀM VIỆC CỦA LÃNH ĐẠO</w:t>
      </w:r>
    </w:p>
    <w:p w14:paraId="502F3BC1" w14:textId="77777777" w:rsidR="002B4531" w:rsidRPr="00397BDF" w:rsidRDefault="002B4531" w:rsidP="002B4531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397BDF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Tuần 27 từ ngày 03/</w:t>
      </w:r>
      <w:r w:rsidRPr="00397BDF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Pr="00397BDF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/2023 đ</w:t>
      </w:r>
      <w:r w:rsidRPr="00397BDF">
        <w:rPr>
          <w:rFonts w:ascii="Times New Roman" w:hAnsi="Times New Roman"/>
          <w:b/>
          <w:i/>
          <w:color w:val="auto"/>
          <w:sz w:val="24"/>
          <w:szCs w:val="24"/>
        </w:rPr>
        <w:t>ến 09/7/2023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397BDF" w:rsidRPr="00397BDF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397BDF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397BDF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397BD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397BD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397BDF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397BD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397BD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397BDF" w:rsidRPr="00397BDF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C0231" w:rsidRPr="00397BDF" w:rsidRDefault="00DC0231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1EE3174E" w:rsidR="00DC0231" w:rsidRPr="00397BDF" w:rsidRDefault="00DC0231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03/7/2023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C0231" w:rsidRPr="00397BDF" w:rsidRDefault="00DC0231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DC0231" w:rsidRPr="00397BDF" w:rsidRDefault="00DC0231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 cờ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DC0231" w:rsidRPr="00397BDF" w:rsidRDefault="00DC0231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 Oanh, lãnh đạo, chuyên viên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DC0231" w:rsidRPr="00397BDF" w:rsidRDefault="00DC0231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UBND Huyện</w:t>
            </w:r>
          </w:p>
        </w:tc>
      </w:tr>
      <w:tr w:rsidR="00397BDF" w:rsidRPr="00397BDF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C0231" w:rsidRPr="00397BDF" w:rsidRDefault="00DC0231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DC0231" w:rsidRPr="00397BDF" w:rsidRDefault="00DC0231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4C1CDB90" w:rsidR="00DC0231" w:rsidRPr="00397BDF" w:rsidRDefault="00DC0231" w:rsidP="008C045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10B32C39" w:rsidR="00DC0231" w:rsidRPr="00397BDF" w:rsidRDefault="00DC0231" w:rsidP="0026481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BB61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="00BB61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="00BB61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6791EA3" w:rsidR="00DC0231" w:rsidRPr="00397BDF" w:rsidRDefault="00DC0231" w:rsidP="0026481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397BDF" w:rsidRPr="00397BDF" w14:paraId="35B565F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32DCCC" w14:textId="77777777" w:rsidR="00DC0231" w:rsidRPr="00397BDF" w:rsidRDefault="00DC0231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4D4092" w14:textId="4D2B0FD6" w:rsidR="00DC0231" w:rsidRPr="00397BDF" w:rsidRDefault="00DC0231" w:rsidP="00BD34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AB2FF4C" w14:textId="48F0F8A6" w:rsidR="00DC0231" w:rsidRPr="00397BDF" w:rsidRDefault="00DC0231" w:rsidP="00BD3430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buổi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điều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F8F3C7" w14:textId="2AFA833F" w:rsidR="00DC0231" w:rsidRPr="00397BDF" w:rsidRDefault="00DC0231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Ngân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(CV/PGD), HT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 Lê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AD0C16" w14:textId="71B34D36" w:rsidR="00DC0231" w:rsidRPr="00397BDF" w:rsidRDefault="00DC0231" w:rsidP="00BD34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vụ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397BDF" w:rsidRPr="00397BDF" w14:paraId="23B9AC2B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5FD4C1" w14:textId="77777777" w:rsidR="00DC0231" w:rsidRPr="00397BDF" w:rsidRDefault="00DC0231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371C9CD" w14:textId="00CA3606" w:rsidR="00DC0231" w:rsidRPr="00397BDF" w:rsidRDefault="00DC0231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10g45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F57A793" w14:textId="68872FC9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đồng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thẩm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Đồ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án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hoạch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tỷ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lệ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1/500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Khu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ở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tái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cư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C46DAD" w14:textId="25412749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B02CF7" w14:textId="4F8CE4B9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97BDF" w:rsidRPr="00397BDF" w14:paraId="206F4271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0D3B56" w14:textId="77777777" w:rsidR="00DC0231" w:rsidRPr="00397BDF" w:rsidRDefault="00DC0231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DAA4A0E" w14:textId="3D35762B" w:rsidR="00DC0231" w:rsidRPr="00397BDF" w:rsidRDefault="00DC0231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8E7BF92" w14:textId="046E9C43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AD1EA0" w14:textId="5812E129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chi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7CD11F" w14:textId="34C94845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</w:p>
        </w:tc>
      </w:tr>
      <w:tr w:rsidR="00397BDF" w:rsidRPr="00397BDF" w14:paraId="4975A05F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D658F0" w14:textId="77777777" w:rsidR="00DC0231" w:rsidRPr="00397BDF" w:rsidRDefault="00DC0231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11ED158" w14:textId="4A38F894" w:rsidR="00DC0231" w:rsidRPr="00397BDF" w:rsidRDefault="00DC0231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651F4DD" w14:textId="73F8FB05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đồng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đua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2B783D" w14:textId="3B8FB85E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CV/PGD (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B0673E" w14:textId="4D91913C" w:rsidR="00DC0231" w:rsidRPr="00397BDF" w:rsidRDefault="00DC0231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</w:tr>
      <w:tr w:rsidR="00397BDF" w:rsidRPr="00397BDF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71AD0B20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04/7/2023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EC2FB6A" w:rsidR="00074779" w:rsidRPr="00397BDF" w:rsidRDefault="00074779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0726F22" w:rsidR="00074779" w:rsidRPr="00397BDF" w:rsidRDefault="00074779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xây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Nông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thôn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mới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quý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II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5F031F2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0F7BC37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397BDF" w:rsidRPr="00397BDF" w14:paraId="41EEF8DD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3247E74" w14:textId="77777777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A13E774" w14:textId="1067B104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8A339A2" w14:textId="323CD9A0" w:rsidR="00A1227D" w:rsidRPr="00397BDF" w:rsidRDefault="00A1227D" w:rsidP="000747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giao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về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tác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Hè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ngành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tạo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E6FCA8" w14:textId="6228AA6B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7775CC" w14:textId="3B8CE5FD" w:rsidR="00A1227D" w:rsidRPr="00397BDF" w:rsidRDefault="00A1227D" w:rsidP="00A1227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 (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Phòng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2.1)</w:t>
            </w:r>
          </w:p>
        </w:tc>
      </w:tr>
      <w:tr w:rsidR="00397BDF" w:rsidRPr="00397BDF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F2DAF65" w:rsidR="00074779" w:rsidRPr="00397BDF" w:rsidRDefault="00074779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4854D671" w:rsidR="00074779" w:rsidRPr="00397BDF" w:rsidRDefault="00074779" w:rsidP="0007477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về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đầu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221BA3F1" w:rsidR="00074779" w:rsidRPr="00397BDF" w:rsidRDefault="00074779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52B41F01" w:rsidR="00074779" w:rsidRPr="00397BDF" w:rsidRDefault="00074779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397BDF" w:rsidRPr="00397BDF" w14:paraId="50F3DBAE" w14:textId="77777777" w:rsidTr="00FC5E03">
        <w:trPr>
          <w:trHeight w:val="50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614F910F" w14:textId="2BACCA8C" w:rsidR="00074779" w:rsidRPr="00397BDF" w:rsidRDefault="00074779" w:rsidP="00A1227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05/7/2023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074779" w:rsidRPr="00397BDF" w:rsidRDefault="00074779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46C9909E" w:rsidR="00074779" w:rsidRPr="00397BDF" w:rsidRDefault="00074779" w:rsidP="000747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chuyên đề “Xây dựng gia đình hạnh phúc-Trách nhiệm không chỉ riêng ai”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66A372B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BCH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đoàn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CB5BDDA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hóa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Lao động huyện Nhà Bè</w:t>
            </w:r>
          </w:p>
        </w:tc>
      </w:tr>
      <w:tr w:rsidR="00397BDF" w:rsidRPr="00397BDF" w14:paraId="6C5DE9B6" w14:textId="77777777" w:rsidTr="00FC5E03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37D4F631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06/7/2023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D103636" w:rsidR="00A1227D" w:rsidRPr="00397BDF" w:rsidRDefault="00A1227D" w:rsidP="000747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tập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huấn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Hướng dẫn thực hiện nội dung giáo dục STEM cấp Tiểu học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4103E1A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 CV/PGD (Ô. Phúc, B. Phương), tất cả Hiệu trưởng các truờng tiểu học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9FFF65E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Sư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phạm số 280 An Dương Vương, phường 4, quận 5 (Hội trường B, Lầu 5)</w:t>
            </w:r>
          </w:p>
        </w:tc>
      </w:tr>
      <w:tr w:rsidR="00397BDF" w:rsidRPr="00397BDF" w14:paraId="689AD497" w14:textId="77777777" w:rsidTr="00FC5E03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77777777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6FB2D46A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01969617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tập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huấn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Hướng dẫn thực hiện nội dung giáo dục STEM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cấp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Từ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06/7/2023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đến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hết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08/7/2023)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2CDC3F71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được đề cử theo Công văn số 977/GDĐT ngày 26/6/2023 của Phòng GD&amp;ĐT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33834521" w:rsidR="00A1227D" w:rsidRPr="00397BDF" w:rsidRDefault="00A1227D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Văn Tám số S15, đường Tân Phú, phường Tân Phú, quận 7.</w:t>
            </w:r>
          </w:p>
        </w:tc>
      </w:tr>
      <w:tr w:rsidR="00397BDF" w:rsidRPr="00397BDF" w14:paraId="646E5351" w14:textId="77777777" w:rsidTr="00FC5E03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0FCF6B3" w14:textId="77777777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910C5D" w14:textId="076F8C63" w:rsidR="00A1227D" w:rsidRPr="00397BDF" w:rsidRDefault="00A1227D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E9435BC" w14:textId="1990BE4B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Bồi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dưỡng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xuyên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Bồi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dưỡng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nâng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lực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cán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quản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non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nghệ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quản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nuôi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dưỡng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chăm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sóc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trẻ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GDMN”, “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tiền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trẻ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khuyết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tật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hòa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nhập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pacing w:val="3"/>
                <w:sz w:val="24"/>
                <w:szCs w:val="24"/>
                <w:shd w:val="clear" w:color="auto" w:fill="FFFFFF"/>
              </w:rPr>
              <w:t xml:space="preserve"> non”.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DE40FE" w14:textId="64C822A0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ngoài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77025FE" w14:textId="3618DDAD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Mạ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</w:t>
            </w:r>
          </w:p>
        </w:tc>
      </w:tr>
      <w:tr w:rsidR="00397BDF" w:rsidRPr="00397BDF" w14:paraId="06DA96A0" w14:textId="77777777" w:rsidTr="00FC5E03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34B9EB" w14:textId="77777777" w:rsidR="00A1227D" w:rsidRPr="00397BDF" w:rsidRDefault="00A1227D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CD30DA" w14:textId="02222E20" w:rsidR="00A1227D" w:rsidRPr="00397BDF" w:rsidRDefault="00A1227D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5D81C26" w14:textId="66AE8FD1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sơ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05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thực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35-NQ/TW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Chính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trị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tăng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cường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bảo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vệ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nền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tảng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tư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tưởng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đấu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phản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bác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quan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điểm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sai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trái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thù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địch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trong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tình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hình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mới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; 03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thực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Đề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án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05-ĐA/TU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Thường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tuyên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truyền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lan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tỏa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thông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tích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cực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đấu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phản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bác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quan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điểm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sai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trái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thù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địch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trên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internet,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mạng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BCA870" w14:textId="25126B93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9680DD" w14:textId="35D30B91" w:rsidR="00A1227D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397BDF" w:rsidRPr="00397BDF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30B3A5A2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07/7/2023</w:t>
            </w:r>
          </w:p>
          <w:p w14:paraId="56FA30B3" w14:textId="73BAE260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38E2C3CB" w:rsidR="00074779" w:rsidRPr="00397BDF" w:rsidRDefault="00074779" w:rsidP="00074779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Lễ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bố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quyết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định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lập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Trung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tâm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hóa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Thể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thao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Truyền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408E6A9" w:rsidR="00074779" w:rsidRPr="00397BDF" w:rsidRDefault="00074779" w:rsidP="00074779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97BD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397BD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DBAEABC" w:rsidR="00074779" w:rsidRPr="00397BDF" w:rsidRDefault="00074779" w:rsidP="00074779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397BDF" w:rsidRPr="00397BDF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CAB4B4D" w:rsidR="00074779" w:rsidRPr="00397BDF" w:rsidRDefault="00A1227D" w:rsidP="0007477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737D885" w:rsidR="00074779" w:rsidRPr="00397BDF" w:rsidRDefault="00A1227D" w:rsidP="00074779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Bồi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dưỡng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chuyên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môn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Xây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sử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cụ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theo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dõi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đánh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sự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phát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trẻ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tuổi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”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73388960" w:rsidR="00074779" w:rsidRPr="00397BDF" w:rsidRDefault="00A1227D" w:rsidP="000747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 (B.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Hằng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khác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Pr="00397BD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0087BDE5" w:rsidR="00074779" w:rsidRPr="00397BDF" w:rsidRDefault="00A1227D" w:rsidP="0007477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Vàng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Anh, </w:t>
            </w:r>
            <w:proofErr w:type="spellStart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Quận</w:t>
            </w:r>
            <w:proofErr w:type="spellEnd"/>
            <w:r w:rsidRPr="00397BD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5</w:t>
            </w:r>
          </w:p>
        </w:tc>
      </w:tr>
      <w:tr w:rsidR="00397BDF" w:rsidRPr="00397BDF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3C0C79ED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08/7/2023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62D2273" w:rsidR="00074779" w:rsidRPr="00397BDF" w:rsidRDefault="00074779" w:rsidP="000747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397BDF" w:rsidRPr="00397BDF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59FDC40F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7BD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074779" w:rsidRPr="00397BDF" w:rsidRDefault="00074779" w:rsidP="000747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074779" w:rsidRPr="00397BDF" w:rsidRDefault="00074779" w:rsidP="00074779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074779" w:rsidRPr="00397BDF" w:rsidRDefault="00074779" w:rsidP="00074779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397BDF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397BD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397BD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397BDF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397BDF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397BDF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779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16A4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425F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4225B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97BD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4CED"/>
    <w:rsid w:val="003E52EB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04B8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27D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61C9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265E9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0231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2BB5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4B52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9BF937B-DC71-C84B-ABBA-2E612EDA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5C4E-CEF7-418F-A24D-76589A9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2023-07-02T12:47:00Z</dcterms:created>
  <dcterms:modified xsi:type="dcterms:W3CDTF">2023-07-02T13:01:00Z</dcterms:modified>
</cp:coreProperties>
</file>